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r>
        <w:t>STANDARDY OCHRONY MAŁOLETNICH</w:t>
        <w:br/>
      </w:r>
    </w:p>
    <w:p>
      <w:r>
        <w:t>Fundacji Cezarego Trybańskiego</w:t>
        <w:br/>
      </w:r>
    </w:p>
    <w:p>
      <w:r>
        <w:t>Rozdział I – Postanowienia ogólne</w:t>
        <w:br/>
      </w:r>
    </w:p>
    <w:p>
      <w:r>
        <w:t>1. Niniejszy dokument, zwany dalej „Standardami”, określa zasady i procedury ochrony małoletnich uczestniczących w turnieju koszykówki 3x3 organizowanym przez Fundację Cezarego Trybańskiego w Łomiankach w dniu 26 października 2025 r.</w:t>
      </w:r>
    </w:p>
    <w:p>
      <w:r>
        <w:t>2. Podstawę prawną stanowią przepisy ustawy z dnia 13 lipca 2023 r. o ochronie małoletnich oraz inne przepisy prawa powszechnie obowiązującego.</w:t>
      </w:r>
    </w:p>
    <w:p>
      <w:r>
        <w:t>3. Celem Standardów jest zapewnienie dzieciom i młodzieży bezpieczeństwa fizycznego, psychicznego i emocjonalnego podczas uczestnictwa w wydarzeniu sportowym.</w:t>
        <w:br/>
      </w:r>
    </w:p>
    <w:p>
      <w:r>
        <w:t>Rozdział II – Zasady ogólne</w:t>
        <w:br/>
      </w:r>
    </w:p>
    <w:p>
      <w:r>
        <w:t>1. Każde dziecko uczestniczące w turnieju ma prawo do bezpieczeństwa, poszanowania godności i prywatności oraz wolności od przemocy fizycznej, psychicznej, słownej i seksualnej.</w:t>
      </w:r>
    </w:p>
    <w:p>
      <w:r>
        <w:t>2. Kadra trenerska, sędziowie, wolontariusze i pracownicy Fundacji są zobowiązani do przestrzegania niniejszych Standardów i reagowania na wszelkie przejawy przemocy, zaniedbania lub zagrożenia dobra dziecka.</w:t>
      </w:r>
    </w:p>
    <w:p>
      <w:r>
        <w:t>3. Fundacja nie dopuszcza do współpracy osób, wobec których istnieją przesłanki o możliwości zagrożenia bezpieczeństwa dzieci.</w:t>
        <w:br/>
      </w:r>
    </w:p>
    <w:p>
      <w:r>
        <w:t>Rozdział III – Zasady kontaktu i zachowania</w:t>
        <w:br/>
      </w:r>
    </w:p>
    <w:p>
      <w:r>
        <w:t>1. Relacje trener–uczestnik i sędzia–uczestnik opierają się na wzajemnym szacunku, kulturze osobistej i jasno określonych granicach.</w:t>
      </w:r>
    </w:p>
    <w:p>
      <w:r>
        <w:t>2. Niedopuszczalne jest stosowanie przemocy, używanie wulgaryzmów, poniżanie, ośmieszanie dziecka lub kontakt fizyczny wykraczający poza konieczny zakres wynikający z zasad gry i bezpieczeństwa sportowego.</w:t>
      </w:r>
    </w:p>
    <w:p>
      <w:r>
        <w:t>3. Trenerzy, sędziowie i animatorzy zobowiązani są do prowadzenia działań w sposób zapewniający wszystkim uczestnikom równe traktowanie i bezpieczeństwo.</w:t>
        <w:br/>
      </w:r>
    </w:p>
    <w:p>
      <w:r>
        <w:t>Rozdział IV – Procedury reagowania</w:t>
        <w:br/>
      </w:r>
    </w:p>
    <w:p>
      <w:r>
        <w:t>1. W przypadku podejrzenia naruszenia dobra dziecka, każdy członek zespołu organizacyjnego ma obowiązek niezwłocznie poinformować Zarząd Fundacji.</w:t>
      </w:r>
    </w:p>
    <w:p>
      <w:r>
        <w:t>2. Fundacja podejmuje działania zgodnie z przepisami prawa, w tym zgłoszenie odpowiednim służbom (policja, sąd, kurator, ośrodek pomocy społecznej).</w:t>
      </w:r>
    </w:p>
    <w:p>
      <w:r>
        <w:t>3. Wszystkie zgłoszenia traktowane są poważnie i w sposób zapewniający ochronę prywatności dziecka.</w:t>
        <w:br/>
      </w:r>
    </w:p>
    <w:p>
      <w:r>
        <w:t>Rozdział V – Prawa i obowiązki stron</w:t>
        <w:br/>
      </w:r>
    </w:p>
    <w:p>
      <w:r>
        <w:t>1. Dzieci i młodzież uczestniczące w turnieju zobowiązane są do przestrzegania zasad bezpieczeństwa, zasad fair play i wzajemnego szacunku.</w:t>
      </w:r>
    </w:p>
    <w:p>
      <w:r>
        <w:t>2. Rodzice/opiekunowie mają prawo do informacji o przebiegu wydarzenia oraz do zgłaszania wszelkich uwag dotyczących przestrzegania Standardów.</w:t>
      </w:r>
    </w:p>
    <w:p>
      <w:r>
        <w:t>3. Fundacja zapewnia kadrze szkolenie z zakresu ochrony małoletnich i reagowania w sytuacjach zagrożenia.</w:t>
        <w:br/>
      </w:r>
    </w:p>
    <w:p>
      <w:r>
        <w:t>Rozdział VI – Monitoring i ewaluacja</w:t>
        <w:br/>
      </w:r>
    </w:p>
    <w:p>
      <w:r>
        <w:t>1. Standardy podlegają okresowej ocenie i aktualizacji przez Fundację.</w:t>
      </w:r>
    </w:p>
    <w:p>
      <w:r>
        <w:t>2. Wszelkie zmiany wprowadzane są uchwałą Zarządu i udostępniane rodzicom, opiekunom i współpracownikom Fundacji.</w:t>
        <w:br/>
      </w:r>
    </w:p>
    <w:p>
      <w:r>
        <w:t>Rozdział VII – Postanowienia końcowe</w:t>
        <w:br/>
      </w:r>
    </w:p>
    <w:p>
      <w:r>
        <w:t>1. Standardy obowiązują wszystkich pracowników, trenerów, sędziów, wolontariuszy i współpracowników Fundacji zaangażowanych w organizację turnieju.</w:t>
      </w:r>
    </w:p>
    <w:p>
      <w:r>
        <w:t>2. Dokument jest dostępny w dniu wydarzenia w biurze zawodów, na stronie internetowej Fundacji oraz w jej siedzibie.</w:t>
      </w:r>
    </w:p>
    <w:p>
      <w:r>
        <w:t>3. Standardy wchodzą w życie z dniem 26 października 2025 r.</w:t>
        <w:br/>
      </w:r>
    </w:p>
    <w:p>
      <w:r>
        <w:t>OŚWIADCZENIE RODZICA/OPIEKUNA PRAWNEGO</w:t>
        <w:br/>
      </w:r>
    </w:p>
    <w:p>
      <w:r>
        <w:t>Oświadczam, że zapoznałem/am się ze Standardami Ochrony Małoletnich Fundacji Cezarego Trybańskiego, rozumiem ich treść i akceptuję ich stosowanie wobec mojego dziecka uczestniczącego w turnieju koszykówki 3x3 w Łomiankach.</w:t>
        <w:br/>
      </w:r>
    </w:p>
    <w:p>
      <w:r>
        <w:t>Imię i nazwisko dziecka: .....................................................</w:t>
      </w:r>
    </w:p>
    <w:p>
      <w:r>
        <w:t>Imię i nazwisko rodzica/opiekuna: .....................................................</w:t>
      </w:r>
    </w:p>
    <w:p>
      <w:r>
        <w:t>Data i podpis: .....................................................</w:t>
      </w:r>
    </w:p>
    <w:sectPr w:rsidR="009904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4909261">
    <w:abstractNumId w:val="8"/>
  </w:num>
  <w:num w:numId="2" w16cid:durableId="2076509803">
    <w:abstractNumId w:val="6"/>
  </w:num>
  <w:num w:numId="3" w16cid:durableId="2051103971">
    <w:abstractNumId w:val="5"/>
  </w:num>
  <w:num w:numId="4" w16cid:durableId="506331331">
    <w:abstractNumId w:val="4"/>
  </w:num>
  <w:num w:numId="5" w16cid:durableId="1737631207">
    <w:abstractNumId w:val="7"/>
  </w:num>
  <w:num w:numId="6" w16cid:durableId="2129814557">
    <w:abstractNumId w:val="3"/>
  </w:num>
  <w:num w:numId="7" w16cid:durableId="523448403">
    <w:abstractNumId w:val="2"/>
  </w:num>
  <w:num w:numId="8" w16cid:durableId="307368923">
    <w:abstractNumId w:val="1"/>
  </w:num>
  <w:num w:numId="9" w16cid:durableId="96397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3708"/>
    <w:rsid w:val="00990468"/>
    <w:rsid w:val="00AA1D8D"/>
    <w:rsid w:val="00B47730"/>
    <w:rsid w:val="00C93F7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633E7"/>
  <w14:defaultImageDpi w14:val="300"/>
  <w15:docId w15:val="{26CE8864-60AE-9941-828D-D4A201F6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Kaliski Jakub</cp:lastModifiedBy>
  <cp:revision>2</cp:revision>
  <dcterms:created xsi:type="dcterms:W3CDTF">2013-12-23T23:15:00Z</dcterms:created>
  <dcterms:modified xsi:type="dcterms:W3CDTF">2025-10-07T08:19:00Z</dcterms:modified>
  <cp:category/>
</cp:coreProperties>
</file>