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Regulamin Turnieju Trybański 3x3 Basket Cup</w:t>
      </w:r>
    </w:p>
    <w:p>
      <w:pPr>
        <w:pStyle w:val="Heading2"/>
      </w:pPr>
      <w:r>
        <w:t>1. Organizator</w:t>
      </w:r>
    </w:p>
    <w:p>
      <w:r>
        <w:t>Organizatorem turnieju jest Fundacja Cezarego Trybańskiego, działająca w ramach programu Trybański Basketball Academy, przy współfinansowaniu ze środków Gminy Łomianki oraz dofinansowaniu z budżetu państwa, którego dysponentem środków jest Ministerstwo Sportu i Turystyki.</w:t>
      </w:r>
    </w:p>
    <w:p>
      <w:pPr>
        <w:pStyle w:val="Heading2"/>
      </w:pPr>
      <w:r>
        <w:t>2. Cel imprezy</w:t>
      </w:r>
    </w:p>
    <w:p>
      <w:r>
        <w:t>• Popularyzacja koszykówki w formule 3x3 wśród dzieci i młodzieży.</w:t>
      </w:r>
    </w:p>
    <w:p>
      <w:r>
        <w:t>• Promocja aktywnego i zdrowego stylu życia.</w:t>
      </w:r>
    </w:p>
    <w:p>
      <w:r>
        <w:t>• Integracja uczestników poprzez sportową rywalizację i zabawę.</w:t>
      </w:r>
    </w:p>
    <w:p>
      <w:r>
        <w:t>• Wspieranie rozwoju młodych talentów koszykarskich.</w:t>
      </w:r>
    </w:p>
    <w:p>
      <w:pPr>
        <w:pStyle w:val="Heading2"/>
      </w:pPr>
      <w:r>
        <w:t>3. Termin i miejsce</w:t>
      </w:r>
    </w:p>
    <w:p>
      <w:r>
        <w:t>Data: 26 października 2025 r. (niedziela)</w:t>
      </w:r>
    </w:p>
    <w:p>
      <w:r>
        <w:t>Miejsce: Integracyjne Centrum Dydaktyczno-Sportowe w Łomiankach, ul. St. Staszica 2</w:t>
      </w:r>
    </w:p>
    <w:p>
      <w:r>
        <w:t>Godziny rozgrywek: 9:00–17:00 (szczegółowy harmonogram zostanie ogłoszony po zamknięciu zapisów)</w:t>
      </w:r>
    </w:p>
    <w:p>
      <w:pPr>
        <w:pStyle w:val="Heading2"/>
      </w:pPr>
      <w:r>
        <w:t>4. Uczestnictwo</w:t>
      </w:r>
    </w:p>
    <w:p>
      <w:r>
        <w:t>• W turnieju mogą uczestniczyć dzieci i młodzież w wieku od 9 do 17 lat.</w:t>
      </w:r>
    </w:p>
    <w:p>
      <w:r>
        <w:t>• Zawodnicy zostaną podzieleni na kategorie wiekowe (np. U10, U12, U14, U15-17).</w:t>
      </w:r>
    </w:p>
    <w:p>
      <w:r>
        <w:t>• Każda drużyna może liczyć maksymalnie 5 zawodników (3 na boisku + 2 rezerwowych).</w:t>
      </w:r>
    </w:p>
    <w:p>
      <w:r>
        <w:t>• Wszyscy zawodnicy muszą posiadać zgodę rodziców/opiekunów na udział w turnieju.</w:t>
      </w:r>
    </w:p>
    <w:p>
      <w:r>
        <w:t>• Udział w turnieju jest bezpłatny.</w:t>
      </w:r>
    </w:p>
    <w:p>
      <w:pPr>
        <w:pStyle w:val="Heading2"/>
      </w:pPr>
      <w:r>
        <w:t>5. Zgłoszenia</w:t>
      </w:r>
    </w:p>
    <w:p>
      <w:r>
        <w:t>Zgłoszenia przyjmowane są do dnia 23 października 2025 r. poprzez formularz online lub drogą mailową (adres zostanie podany w komunikacie organizatora).</w:t>
      </w:r>
    </w:p>
    <w:p>
      <w:r>
        <w:t>Zgłoszenie powinno zawierać: nazwę drużyny, imiona i nazwiska zawodników, roczniki oraz dane kontaktowe opiekuna drużyny.</w:t>
      </w:r>
    </w:p>
    <w:p>
      <w:pPr>
        <w:pStyle w:val="Heading2"/>
      </w:pPr>
      <w:r>
        <w:t>6. System rozgrywek</w:t>
      </w:r>
    </w:p>
    <w:p>
      <w:r>
        <w:t>System rozgrywek uzależniony będzie od liczby zgłoszonych drużyn.</w:t>
      </w:r>
    </w:p>
    <w:p>
      <w:r>
        <w:t>Przewiduje się fazę grupową oraz rundę finałową.</w:t>
      </w:r>
    </w:p>
    <w:p>
      <w:r>
        <w:t>Mecze rozgrywane będą z dostosowaniem do wieku uczestników: 1 kosz, 1 połowa boiska, czas gry 6 minut lub do 11 punktów (ustalone w rozmowie z Przemkiem Żółtowskim).</w:t>
      </w:r>
    </w:p>
    <w:p>
      <w:r>
        <w:t>W przypadku remisu – dogrywka do pierwszego zdobytego punktu.</w:t>
      </w:r>
    </w:p>
    <w:p>
      <w:r>
        <w:t>Liczba fauli i rzutów wolnych zgodna z przepisami 3x3.</w:t>
      </w:r>
    </w:p>
    <w:p>
      <w:pPr>
        <w:pStyle w:val="Heading2"/>
      </w:pPr>
      <w:r>
        <w:t>7. Sędziowanie i organizacja gry</w:t>
      </w:r>
    </w:p>
    <w:p>
      <w:r>
        <w:t>Mecze sędziują wykwalifikowani sędziowie lub trenerzy wyznaczeni przez organizatora.</w:t>
      </w:r>
    </w:p>
    <w:p>
      <w:r>
        <w:t>Obowiązuje zasada fair play oraz poszanowania przeciwnika i sędziego.</w:t>
      </w:r>
    </w:p>
    <w:p>
      <w:r>
        <w:t>Organizator zapewnia sprzęt sportowy (piłki, znaczniki, tablice wyników).</w:t>
      </w:r>
    </w:p>
    <w:p>
      <w:pPr>
        <w:pStyle w:val="Heading2"/>
      </w:pPr>
      <w:r>
        <w:t>8. Nagrody</w:t>
      </w:r>
    </w:p>
    <w:p>
      <w:r>
        <w:t>Dla najlepszych drużyn będą wręczane medale.</w:t>
      </w:r>
    </w:p>
    <w:p>
      <w:r>
        <w:t>Wyróżnienia indywidualne: MVP turnieju, najlepszy obrońca, najmłodszy uczestnik itp.</w:t>
      </w:r>
    </w:p>
    <w:p>
      <w:pPr>
        <w:pStyle w:val="Heading2"/>
      </w:pPr>
      <w:r>
        <w:t>9. Postanowienia końcowe</w:t>
      </w:r>
    </w:p>
    <w:p>
      <w:r>
        <w:t>• Organizator zastrzega sobie prawo do zmian w regulaminie.</w:t>
      </w:r>
    </w:p>
    <w:p>
      <w:r>
        <w:t>• Uczestnicy wyrażają zgodę na publikację wizerunku i wyników w materiałach promocyjnych Fundacji.</w:t>
      </w:r>
    </w:p>
    <w:p>
      <w:r>
        <w:t>• Organizator nie ponosi odpowiedzialności za rzeczy pozostawione w hali.</w:t>
      </w:r>
    </w:p>
    <w:p>
      <w:r>
        <w:t>• Uczestnicy powinni posiadać aktualne badania lekarskie lub oświadczenie o braku przeciwwskazań do udziału w zawodach sportowych.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