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CD3D" w14:textId="77777777" w:rsidR="00310B0F" w:rsidRPr="00310B0F" w:rsidRDefault="00310B0F" w:rsidP="00310B0F">
      <w:pPr>
        <w:pStyle w:val="NormalnyWeb"/>
        <w:jc w:val="center"/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Style w:val="Pogrubienie"/>
          <w:rFonts w:ascii="Calibri" w:eastAsiaTheme="majorEastAsia" w:hAnsi="Calibri" w:cs="Calibri"/>
          <w:color w:val="000000"/>
          <w:sz w:val="20"/>
          <w:szCs w:val="20"/>
        </w:rPr>
        <w:t>REGULAMIN TURNIEJU KOSZYKÓWKI 5x5</w:t>
      </w:r>
      <w:r w:rsidRPr="00310B0F">
        <w:rPr>
          <w:rFonts w:ascii="Calibri" w:hAnsi="Calibri" w:cs="Calibri"/>
          <w:color w:val="000000"/>
          <w:sz w:val="20"/>
          <w:szCs w:val="20"/>
        </w:rPr>
        <w:br/>
        <w:t>dla dzieci i młodzieży</w:t>
      </w:r>
      <w:r w:rsidRPr="00310B0F">
        <w:rPr>
          <w:rFonts w:ascii="Calibri" w:hAnsi="Calibri" w:cs="Calibri"/>
          <w:color w:val="000000"/>
          <w:sz w:val="20"/>
          <w:szCs w:val="20"/>
        </w:rPr>
        <w:br/>
        <w:t>Przasnysz, 22 listopada 2025 r.</w:t>
      </w:r>
    </w:p>
    <w:p w14:paraId="652DC83C" w14:textId="77777777" w:rsidR="00310B0F" w:rsidRPr="00310B0F" w:rsidRDefault="00310B0F" w:rsidP="00310B0F">
      <w:pPr>
        <w:pStyle w:val="NormalnyWeb"/>
        <w:rPr>
          <w:rFonts w:ascii="Calibri" w:hAnsi="Calibri" w:cs="Calibri"/>
          <w:color w:val="000000"/>
          <w:sz w:val="20"/>
          <w:szCs w:val="20"/>
        </w:rPr>
      </w:pPr>
    </w:p>
    <w:p w14:paraId="7F4E4D1C" w14:textId="72028178" w:rsidR="00310B0F" w:rsidRPr="00310B0F" w:rsidRDefault="00310B0F" w:rsidP="00310B0F">
      <w:pPr>
        <w:pStyle w:val="NormalnyWeb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10B0F">
        <w:rPr>
          <w:rFonts w:ascii="Calibri" w:hAnsi="Calibri" w:cs="Calibri"/>
          <w:b/>
          <w:bCs/>
          <w:color w:val="000000"/>
          <w:sz w:val="20"/>
          <w:szCs w:val="20"/>
        </w:rPr>
        <w:t>§1 Postanowienia ogólne</w:t>
      </w:r>
    </w:p>
    <w:p w14:paraId="79F134F6" w14:textId="77777777" w:rsidR="00310B0F" w:rsidRPr="00310B0F" w:rsidRDefault="00310B0F" w:rsidP="00310B0F">
      <w:pPr>
        <w:pStyle w:val="NormalnyWeb"/>
        <w:numPr>
          <w:ilvl w:val="0"/>
          <w:numId w:val="1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Organizatorem turnieju jest Fundacja Cezarego Trybańskiego z siedzibą w Łomiankach, przy ul. Kosynierów 7, wpisana do Krajowego Rejestru Sądowego pod numerem 0000807583.</w:t>
      </w:r>
    </w:p>
    <w:p w14:paraId="3589C312" w14:textId="77777777" w:rsidR="00310B0F" w:rsidRPr="00310B0F" w:rsidRDefault="00310B0F" w:rsidP="00310B0F">
      <w:pPr>
        <w:pStyle w:val="NormalnyWeb"/>
        <w:numPr>
          <w:ilvl w:val="0"/>
          <w:numId w:val="1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 xml:space="preserve">Turniej realizowany jest w ramach programu Trybański Basket </w:t>
      </w:r>
      <w:proofErr w:type="spellStart"/>
      <w:r w:rsidRPr="00310B0F">
        <w:rPr>
          <w:rFonts w:ascii="Calibri" w:hAnsi="Calibri" w:cs="Calibri"/>
          <w:color w:val="000000"/>
          <w:sz w:val="20"/>
          <w:szCs w:val="20"/>
        </w:rPr>
        <w:t>Days</w:t>
      </w:r>
      <w:proofErr w:type="spellEnd"/>
      <w:r w:rsidRPr="00310B0F">
        <w:rPr>
          <w:rFonts w:ascii="Calibri" w:hAnsi="Calibri" w:cs="Calibri"/>
          <w:color w:val="000000"/>
          <w:sz w:val="20"/>
          <w:szCs w:val="20"/>
        </w:rPr>
        <w:t xml:space="preserve"> we współpracy z partnerami lokalnymi.</w:t>
      </w:r>
    </w:p>
    <w:p w14:paraId="010D4D34" w14:textId="140C1143" w:rsidR="00310B0F" w:rsidRPr="00310B0F" w:rsidRDefault="00310B0F" w:rsidP="00310B0F">
      <w:pPr>
        <w:pStyle w:val="NormalnyWeb"/>
        <w:numPr>
          <w:ilvl w:val="0"/>
          <w:numId w:val="1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Turniej rozgrywany jest w dniu 22 listopada 2025 roku w Szkole Podstawowej</w:t>
      </w:r>
      <w:r w:rsidRPr="00310B0F">
        <w:rPr>
          <w:rFonts w:ascii="Calibri" w:hAnsi="Calibri" w:cs="Calibri"/>
          <w:color w:val="000000"/>
          <w:sz w:val="20"/>
          <w:szCs w:val="20"/>
        </w:rPr>
        <w:t xml:space="preserve"> nr 1</w:t>
      </w:r>
      <w:r w:rsidRPr="00310B0F">
        <w:rPr>
          <w:rFonts w:ascii="Calibri" w:hAnsi="Calibri" w:cs="Calibri"/>
          <w:color w:val="000000"/>
          <w:sz w:val="20"/>
          <w:szCs w:val="20"/>
        </w:rPr>
        <w:t xml:space="preserve"> przy ul. Żwirki i Wigury 4 w Przasnyszu.</w:t>
      </w:r>
    </w:p>
    <w:p w14:paraId="76577830" w14:textId="77777777" w:rsidR="00310B0F" w:rsidRPr="00310B0F" w:rsidRDefault="00310B0F" w:rsidP="00310B0F">
      <w:pPr>
        <w:pStyle w:val="NormalnyWeb"/>
        <w:numPr>
          <w:ilvl w:val="0"/>
          <w:numId w:val="1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Turniej odbywa się w ramach zadania publicznego finansowanego ze środków Ministerstwa Sportu i Turystyki.</w:t>
      </w:r>
    </w:p>
    <w:p w14:paraId="14AAC167" w14:textId="77777777" w:rsidR="00310B0F" w:rsidRPr="00310B0F" w:rsidRDefault="00310B0F" w:rsidP="00310B0F">
      <w:pPr>
        <w:pStyle w:val="NormalnyWeb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10B0F">
        <w:rPr>
          <w:rFonts w:ascii="Calibri" w:hAnsi="Calibri" w:cs="Calibri"/>
          <w:b/>
          <w:bCs/>
          <w:color w:val="000000"/>
          <w:sz w:val="20"/>
          <w:szCs w:val="20"/>
        </w:rPr>
        <w:t>§2 Cele turnieju</w:t>
      </w:r>
    </w:p>
    <w:p w14:paraId="75CA4416" w14:textId="77777777" w:rsidR="00310B0F" w:rsidRPr="00310B0F" w:rsidRDefault="00310B0F" w:rsidP="00310B0F">
      <w:pPr>
        <w:pStyle w:val="NormalnyWeb"/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Popularyzacja koszykówki wśród dzieci i młodzieży.</w:t>
      </w:r>
    </w:p>
    <w:p w14:paraId="6BA2FE9E" w14:textId="77777777" w:rsidR="00310B0F" w:rsidRPr="00310B0F" w:rsidRDefault="00310B0F" w:rsidP="00310B0F">
      <w:pPr>
        <w:pStyle w:val="NormalnyWeb"/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Promowanie aktywnego trybu życia i zdrowej rywalizacji sportowej.</w:t>
      </w:r>
    </w:p>
    <w:p w14:paraId="670EF2B3" w14:textId="77777777" w:rsidR="00310B0F" w:rsidRPr="00310B0F" w:rsidRDefault="00310B0F" w:rsidP="00310B0F">
      <w:pPr>
        <w:pStyle w:val="NormalnyWeb"/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 xml:space="preserve">Kształtowanie postaw fair </w:t>
      </w:r>
      <w:proofErr w:type="spellStart"/>
      <w:r w:rsidRPr="00310B0F">
        <w:rPr>
          <w:rFonts w:ascii="Calibri" w:hAnsi="Calibri" w:cs="Calibri"/>
          <w:color w:val="000000"/>
          <w:sz w:val="20"/>
          <w:szCs w:val="20"/>
        </w:rPr>
        <w:t>play</w:t>
      </w:r>
      <w:proofErr w:type="spellEnd"/>
      <w:r w:rsidRPr="00310B0F">
        <w:rPr>
          <w:rFonts w:ascii="Calibri" w:hAnsi="Calibri" w:cs="Calibri"/>
          <w:color w:val="000000"/>
          <w:sz w:val="20"/>
          <w:szCs w:val="20"/>
        </w:rPr>
        <w:t xml:space="preserve"> oraz integracja środowiska sportowego.</w:t>
      </w:r>
    </w:p>
    <w:p w14:paraId="4381AE3E" w14:textId="77777777" w:rsidR="00310B0F" w:rsidRPr="00310B0F" w:rsidRDefault="00310B0F" w:rsidP="00310B0F">
      <w:pPr>
        <w:pStyle w:val="NormalnyWeb"/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Wsparcie rozwoju młodych talentów koszykarskich.</w:t>
      </w:r>
    </w:p>
    <w:p w14:paraId="61066BF8" w14:textId="77777777" w:rsidR="00310B0F" w:rsidRPr="00310B0F" w:rsidRDefault="00310B0F" w:rsidP="00310B0F">
      <w:pPr>
        <w:pStyle w:val="NormalnyWeb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10B0F">
        <w:rPr>
          <w:rFonts w:ascii="Calibri" w:hAnsi="Calibri" w:cs="Calibri"/>
          <w:b/>
          <w:bCs/>
          <w:color w:val="000000"/>
          <w:sz w:val="20"/>
          <w:szCs w:val="20"/>
        </w:rPr>
        <w:t>§3 Uczestnicy</w:t>
      </w:r>
    </w:p>
    <w:p w14:paraId="4E68F511" w14:textId="77777777" w:rsidR="00310B0F" w:rsidRPr="00310B0F" w:rsidRDefault="00310B0F" w:rsidP="00310B0F">
      <w:pPr>
        <w:pStyle w:val="NormalnyWeb"/>
        <w:numPr>
          <w:ilvl w:val="0"/>
          <w:numId w:val="3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W turnieju uczestniczą drużyny dziecięce w kategorii 2015 lub młodsi.</w:t>
      </w:r>
    </w:p>
    <w:p w14:paraId="2B8E5D33" w14:textId="77777777" w:rsidR="00310B0F" w:rsidRPr="00310B0F" w:rsidRDefault="00310B0F" w:rsidP="00310B0F">
      <w:pPr>
        <w:pStyle w:val="NormalnyWeb"/>
        <w:numPr>
          <w:ilvl w:val="0"/>
          <w:numId w:val="3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Drużyna składa się z maksymalnie 15 zawodników, w tym minimum 8 gotowych do gry.</w:t>
      </w:r>
    </w:p>
    <w:p w14:paraId="0F9A4712" w14:textId="77777777" w:rsidR="00310B0F" w:rsidRPr="00310B0F" w:rsidRDefault="00310B0F" w:rsidP="00310B0F">
      <w:pPr>
        <w:pStyle w:val="NormalnyWeb"/>
        <w:numPr>
          <w:ilvl w:val="0"/>
          <w:numId w:val="3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Każda drużyna musi mieć pełnoletniego opiekuna odpowiedzialnego za zespół.</w:t>
      </w:r>
    </w:p>
    <w:p w14:paraId="2CA53357" w14:textId="77777777" w:rsidR="00310B0F" w:rsidRPr="00310B0F" w:rsidRDefault="00310B0F" w:rsidP="00310B0F">
      <w:pPr>
        <w:pStyle w:val="NormalnyWeb"/>
        <w:numPr>
          <w:ilvl w:val="0"/>
          <w:numId w:val="3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Zgłoszenia drużyn dokonywane są poprzez formularz online udostępniony przez organizatora.</w:t>
      </w:r>
    </w:p>
    <w:p w14:paraId="58AF541D" w14:textId="77777777" w:rsidR="00310B0F" w:rsidRPr="00310B0F" w:rsidRDefault="00310B0F" w:rsidP="00310B0F">
      <w:pPr>
        <w:pStyle w:val="NormalnyWeb"/>
        <w:numPr>
          <w:ilvl w:val="0"/>
          <w:numId w:val="3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Warunkiem udziału w turnieju jest złożenie przez rodzica lub opiekuna prawnego zgody na udział dziecka w zawodach oraz oświadczenia o stanie zdrowia.</w:t>
      </w:r>
    </w:p>
    <w:p w14:paraId="593ACFA0" w14:textId="77777777" w:rsidR="00310B0F" w:rsidRPr="00310B0F" w:rsidRDefault="00310B0F" w:rsidP="00310B0F">
      <w:pPr>
        <w:pStyle w:val="NormalnyWeb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10B0F">
        <w:rPr>
          <w:rFonts w:ascii="Calibri" w:hAnsi="Calibri" w:cs="Calibri"/>
          <w:b/>
          <w:bCs/>
          <w:color w:val="000000"/>
          <w:sz w:val="20"/>
          <w:szCs w:val="20"/>
        </w:rPr>
        <w:t>§4 System rozgrywek</w:t>
      </w:r>
    </w:p>
    <w:p w14:paraId="403C06F7" w14:textId="77777777" w:rsidR="00310B0F" w:rsidRPr="00310B0F" w:rsidRDefault="00310B0F" w:rsidP="00310B0F">
      <w:pPr>
        <w:pStyle w:val="NormalnyWeb"/>
        <w:numPr>
          <w:ilvl w:val="0"/>
          <w:numId w:val="4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Drużyny zostają podzielone na dwie grupy po cztery zespoły każda.</w:t>
      </w:r>
    </w:p>
    <w:p w14:paraId="59E40367" w14:textId="77777777" w:rsidR="00310B0F" w:rsidRPr="00310B0F" w:rsidRDefault="00310B0F" w:rsidP="00310B0F">
      <w:pPr>
        <w:pStyle w:val="NormalnyWeb"/>
        <w:numPr>
          <w:ilvl w:val="0"/>
          <w:numId w:val="4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W fazie grupowej drużyny rozgrywają mecze systemem każdy z każdym.</w:t>
      </w:r>
    </w:p>
    <w:p w14:paraId="1B635FCF" w14:textId="77777777" w:rsidR="00310B0F" w:rsidRPr="00310B0F" w:rsidRDefault="00310B0F" w:rsidP="00310B0F">
      <w:pPr>
        <w:pStyle w:val="NormalnyWeb"/>
        <w:numPr>
          <w:ilvl w:val="0"/>
          <w:numId w:val="4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Dwie najlepsze drużyny z każdej grupy awansują do półfinałów.</w:t>
      </w:r>
    </w:p>
    <w:p w14:paraId="4E5F566C" w14:textId="77777777" w:rsidR="00310B0F" w:rsidRPr="00310B0F" w:rsidRDefault="00310B0F" w:rsidP="00310B0F">
      <w:pPr>
        <w:pStyle w:val="NormalnyWeb"/>
        <w:numPr>
          <w:ilvl w:val="0"/>
          <w:numId w:val="4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Zwycięzcy półfinałów grają w meczu finałowym o pierwsze miejsce.</w:t>
      </w:r>
    </w:p>
    <w:p w14:paraId="3A835F5A" w14:textId="77777777" w:rsidR="00310B0F" w:rsidRPr="00310B0F" w:rsidRDefault="00310B0F" w:rsidP="00310B0F">
      <w:pPr>
        <w:pStyle w:val="NormalnyWeb"/>
        <w:numPr>
          <w:ilvl w:val="0"/>
          <w:numId w:val="4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Przegrani półfinałów grają o trzecie miejsce.</w:t>
      </w:r>
    </w:p>
    <w:p w14:paraId="5CEDCBAC" w14:textId="77777777" w:rsidR="00310B0F" w:rsidRPr="00310B0F" w:rsidRDefault="00310B0F" w:rsidP="00310B0F">
      <w:pPr>
        <w:pStyle w:val="NormalnyWeb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10B0F">
        <w:rPr>
          <w:rFonts w:ascii="Calibri" w:hAnsi="Calibri" w:cs="Calibri"/>
          <w:b/>
          <w:bCs/>
          <w:color w:val="000000"/>
          <w:sz w:val="20"/>
          <w:szCs w:val="20"/>
        </w:rPr>
        <w:t>§5 Przepisy gry</w:t>
      </w:r>
    </w:p>
    <w:p w14:paraId="29AB665E" w14:textId="77777777" w:rsidR="00310B0F" w:rsidRPr="00310B0F" w:rsidRDefault="00310B0F" w:rsidP="00310B0F">
      <w:pPr>
        <w:pStyle w:val="NormalnyWeb"/>
        <w:numPr>
          <w:ilvl w:val="0"/>
          <w:numId w:val="5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Turniej rozgrywany jest zgodnie z zasadami FIBA z uwzględnieniem postanowień niniejszego regulaminu.</w:t>
      </w:r>
    </w:p>
    <w:p w14:paraId="2F82F8AB" w14:textId="77777777" w:rsidR="00310B0F" w:rsidRPr="00310B0F" w:rsidRDefault="00310B0F" w:rsidP="00310B0F">
      <w:pPr>
        <w:pStyle w:val="NormalnyWeb"/>
        <w:numPr>
          <w:ilvl w:val="0"/>
          <w:numId w:val="5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Czas gry wynosi 4 kwarty po 8 minut brudnego czasu gry. Czas nie jest zatrzymywany przy przerwach w grze.</w:t>
      </w:r>
    </w:p>
    <w:p w14:paraId="4E8A8DC3" w14:textId="77777777" w:rsidR="00310B0F" w:rsidRPr="00310B0F" w:rsidRDefault="00310B0F" w:rsidP="00310B0F">
      <w:pPr>
        <w:pStyle w:val="NormalnyWeb"/>
        <w:numPr>
          <w:ilvl w:val="0"/>
          <w:numId w:val="5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W przypadku remisu w meczu grupowym dopuszcza się remis.</w:t>
      </w:r>
    </w:p>
    <w:p w14:paraId="346D6348" w14:textId="77777777" w:rsidR="00310B0F" w:rsidRPr="00310B0F" w:rsidRDefault="00310B0F" w:rsidP="00310B0F">
      <w:pPr>
        <w:pStyle w:val="NormalnyWeb"/>
        <w:numPr>
          <w:ilvl w:val="0"/>
          <w:numId w:val="5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W meczach fazy pucharowej w przypadku remisu zarządzana jest dogrywka 3 minut brudnego czasu gry.</w:t>
      </w:r>
    </w:p>
    <w:p w14:paraId="63869B25" w14:textId="77777777" w:rsidR="00310B0F" w:rsidRPr="00310B0F" w:rsidRDefault="00310B0F" w:rsidP="00310B0F">
      <w:pPr>
        <w:pStyle w:val="NormalnyWeb"/>
        <w:numPr>
          <w:ilvl w:val="0"/>
          <w:numId w:val="5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Każda drużyna ma prawo do jednej przerwy na żądanie w każdej połowie.</w:t>
      </w:r>
    </w:p>
    <w:p w14:paraId="3DFABA0D" w14:textId="77777777" w:rsidR="00310B0F" w:rsidRPr="00310B0F" w:rsidRDefault="00310B0F" w:rsidP="00310B0F">
      <w:pPr>
        <w:pStyle w:val="NormalnyWeb"/>
        <w:numPr>
          <w:ilvl w:val="0"/>
          <w:numId w:val="5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Przerwy między kwartami wynoszą 2 minuty, a przerwa między drugą a trzecią kwartą 5 minut.</w:t>
      </w:r>
    </w:p>
    <w:p w14:paraId="3784F862" w14:textId="77777777" w:rsidR="00310B0F" w:rsidRDefault="00310B0F" w:rsidP="00310B0F">
      <w:pPr>
        <w:pStyle w:val="NormalnyWeb"/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56C055DE" w14:textId="5471E38B" w:rsidR="00310B0F" w:rsidRPr="00310B0F" w:rsidRDefault="00310B0F" w:rsidP="00310B0F">
      <w:pPr>
        <w:pStyle w:val="NormalnyWeb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10B0F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§6 Sędziowie i obsługa techniczna</w:t>
      </w:r>
    </w:p>
    <w:p w14:paraId="2BAB1AFD" w14:textId="77777777" w:rsidR="00310B0F" w:rsidRPr="00310B0F" w:rsidRDefault="00310B0F" w:rsidP="00310B0F">
      <w:pPr>
        <w:pStyle w:val="NormalnyWeb"/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Mecze prowadzą sędziowie powołani przez Organizatora.</w:t>
      </w:r>
    </w:p>
    <w:p w14:paraId="5E37209E" w14:textId="77777777" w:rsidR="00310B0F" w:rsidRPr="00310B0F" w:rsidRDefault="00310B0F" w:rsidP="00310B0F">
      <w:pPr>
        <w:pStyle w:val="NormalnyWeb"/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 xml:space="preserve">Organizator zapewnia obsługę </w:t>
      </w:r>
      <w:proofErr w:type="spellStart"/>
      <w:r w:rsidRPr="00310B0F">
        <w:rPr>
          <w:rFonts w:ascii="Calibri" w:hAnsi="Calibri" w:cs="Calibri"/>
          <w:color w:val="000000"/>
          <w:sz w:val="20"/>
          <w:szCs w:val="20"/>
        </w:rPr>
        <w:t>stolikarską</w:t>
      </w:r>
      <w:proofErr w:type="spellEnd"/>
      <w:r w:rsidRPr="00310B0F">
        <w:rPr>
          <w:rFonts w:ascii="Calibri" w:hAnsi="Calibri" w:cs="Calibri"/>
          <w:color w:val="000000"/>
          <w:sz w:val="20"/>
          <w:szCs w:val="20"/>
        </w:rPr>
        <w:t>, protokolant, mierzenie czasu, tablica wyników.</w:t>
      </w:r>
    </w:p>
    <w:p w14:paraId="03EB3CE5" w14:textId="77777777" w:rsidR="00310B0F" w:rsidRPr="00310B0F" w:rsidRDefault="00310B0F" w:rsidP="00310B0F">
      <w:pPr>
        <w:pStyle w:val="NormalnyWeb"/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Decyzje sędziów są ostateczne i nie podlegają zaskarżeniu.</w:t>
      </w:r>
    </w:p>
    <w:p w14:paraId="728BDB74" w14:textId="77777777" w:rsidR="00310B0F" w:rsidRPr="00310B0F" w:rsidRDefault="00310B0F" w:rsidP="00310B0F">
      <w:pPr>
        <w:pStyle w:val="NormalnyWeb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10B0F">
        <w:rPr>
          <w:rFonts w:ascii="Calibri" w:hAnsi="Calibri" w:cs="Calibri"/>
          <w:b/>
          <w:bCs/>
          <w:color w:val="000000"/>
          <w:sz w:val="20"/>
          <w:szCs w:val="20"/>
        </w:rPr>
        <w:t>§7 Zgłoszenia i rekrutacja</w:t>
      </w:r>
    </w:p>
    <w:p w14:paraId="7A6EEF2B" w14:textId="0BD3FE7B" w:rsidR="00310B0F" w:rsidRPr="00310B0F" w:rsidRDefault="00310B0F" w:rsidP="00310B0F">
      <w:pPr>
        <w:pStyle w:val="NormalnyWeb"/>
        <w:numPr>
          <w:ilvl w:val="0"/>
          <w:numId w:val="7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Zgłoszenia drużyn przyjmowane są do dnia 2</w:t>
      </w:r>
      <w:r>
        <w:rPr>
          <w:rFonts w:ascii="Calibri" w:hAnsi="Calibri" w:cs="Calibri"/>
          <w:color w:val="000000"/>
          <w:sz w:val="20"/>
          <w:szCs w:val="20"/>
        </w:rPr>
        <w:t>1</w:t>
      </w:r>
      <w:r w:rsidRPr="00310B0F">
        <w:rPr>
          <w:rFonts w:ascii="Calibri" w:hAnsi="Calibri" w:cs="Calibri"/>
          <w:color w:val="000000"/>
          <w:sz w:val="20"/>
          <w:szCs w:val="20"/>
        </w:rPr>
        <w:t xml:space="preserve"> listopada 2025 r. poprzez formularz elektroniczny na stronie internetowej Fundacji.</w:t>
      </w:r>
    </w:p>
    <w:p w14:paraId="0CDA328B" w14:textId="77777777" w:rsidR="00310B0F" w:rsidRPr="00310B0F" w:rsidRDefault="00310B0F" w:rsidP="00310B0F">
      <w:pPr>
        <w:pStyle w:val="NormalnyWeb"/>
        <w:numPr>
          <w:ilvl w:val="0"/>
          <w:numId w:val="7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Liczba miejsc jest ograniczona i decyduje kolejność zgłoszeń.</w:t>
      </w:r>
    </w:p>
    <w:p w14:paraId="29D1C3F5" w14:textId="77777777" w:rsidR="00310B0F" w:rsidRPr="00310B0F" w:rsidRDefault="00310B0F" w:rsidP="00310B0F">
      <w:pPr>
        <w:pStyle w:val="NormalnyWeb"/>
        <w:numPr>
          <w:ilvl w:val="0"/>
          <w:numId w:val="7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Organizator potwierdza udział drużyn w turnieju drogą elektroniczną.</w:t>
      </w:r>
    </w:p>
    <w:p w14:paraId="6F575017" w14:textId="77777777" w:rsidR="00310B0F" w:rsidRPr="00310B0F" w:rsidRDefault="00310B0F" w:rsidP="00310B0F">
      <w:pPr>
        <w:pStyle w:val="NormalnyWeb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10B0F">
        <w:rPr>
          <w:rFonts w:ascii="Calibri" w:hAnsi="Calibri" w:cs="Calibri"/>
          <w:b/>
          <w:bCs/>
          <w:color w:val="000000"/>
          <w:sz w:val="20"/>
          <w:szCs w:val="20"/>
        </w:rPr>
        <w:t>§8 Nagrody</w:t>
      </w:r>
    </w:p>
    <w:p w14:paraId="03A86424" w14:textId="77777777" w:rsidR="00310B0F" w:rsidRPr="00310B0F" w:rsidRDefault="00310B0F" w:rsidP="00310B0F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Drużyny, które zajmą miejsca I, II, III otrzymują medale.</w:t>
      </w:r>
    </w:p>
    <w:p w14:paraId="6E166E33" w14:textId="77777777" w:rsidR="00310B0F" w:rsidRPr="00310B0F" w:rsidRDefault="00310B0F" w:rsidP="00310B0F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Organizator może przyznać dodatkowe wyróżnienia indywidualne takie jak Najlepszy Zawodnik Turnieju MVP oraz Drużyna Fair Play.</w:t>
      </w:r>
    </w:p>
    <w:p w14:paraId="6D8E9269" w14:textId="77777777" w:rsidR="00310B0F" w:rsidRPr="00310B0F" w:rsidRDefault="00310B0F" w:rsidP="00310B0F">
      <w:pPr>
        <w:pStyle w:val="NormalnyWeb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10B0F">
        <w:rPr>
          <w:rFonts w:ascii="Calibri" w:hAnsi="Calibri" w:cs="Calibri"/>
          <w:b/>
          <w:bCs/>
          <w:color w:val="000000"/>
          <w:sz w:val="20"/>
          <w:szCs w:val="20"/>
        </w:rPr>
        <w:t>§9 Bezpieczeństwo</w:t>
      </w:r>
    </w:p>
    <w:p w14:paraId="1193B7F7" w14:textId="77777777" w:rsidR="00310B0F" w:rsidRPr="00310B0F" w:rsidRDefault="00310B0F" w:rsidP="00310B0F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Organizator zapewnia obecność wykwalifikowanego ratownika medycznego podczas turnieju.</w:t>
      </w:r>
    </w:p>
    <w:p w14:paraId="6B052EE8" w14:textId="77777777" w:rsidR="00310B0F" w:rsidRPr="00310B0F" w:rsidRDefault="00310B0F" w:rsidP="00310B0F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Uczestnicy powinni posiadać własne ubezpieczenie NNW. Organizator nie ponosi odpowiedzialności za brak ubezpieczenia.</w:t>
      </w:r>
    </w:p>
    <w:p w14:paraId="40E5729E" w14:textId="77777777" w:rsidR="00310B0F" w:rsidRPr="00310B0F" w:rsidRDefault="00310B0F" w:rsidP="00310B0F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Uczestnicy zobowiązani są do stosowania się do poleceń obsługi technicznej i sędziów w zakresie bezpieczeństwa.</w:t>
      </w:r>
    </w:p>
    <w:p w14:paraId="3D6AE673" w14:textId="77777777" w:rsidR="00310B0F" w:rsidRPr="00310B0F" w:rsidRDefault="00310B0F" w:rsidP="00310B0F">
      <w:pPr>
        <w:pStyle w:val="NormalnyWeb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10B0F">
        <w:rPr>
          <w:rFonts w:ascii="Calibri" w:hAnsi="Calibri" w:cs="Calibri"/>
          <w:b/>
          <w:bCs/>
          <w:color w:val="000000"/>
          <w:sz w:val="20"/>
          <w:szCs w:val="20"/>
        </w:rPr>
        <w:t>§10 Obowiązki drużyn</w:t>
      </w:r>
    </w:p>
    <w:p w14:paraId="49179574" w14:textId="77777777" w:rsidR="00310B0F" w:rsidRPr="00310B0F" w:rsidRDefault="00310B0F" w:rsidP="00310B0F">
      <w:pPr>
        <w:pStyle w:val="NormalnyWeb"/>
        <w:numPr>
          <w:ilvl w:val="0"/>
          <w:numId w:val="10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Drużyny zobowiązane są do punktualnego stawiennictwa na mecze.</w:t>
      </w:r>
    </w:p>
    <w:p w14:paraId="28CD6E84" w14:textId="77777777" w:rsidR="00310B0F" w:rsidRPr="00310B0F" w:rsidRDefault="00310B0F" w:rsidP="00310B0F">
      <w:pPr>
        <w:pStyle w:val="NormalnyWeb"/>
        <w:numPr>
          <w:ilvl w:val="0"/>
          <w:numId w:val="10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Drużyny muszą posiadać jednolite stroje sportowe z numerami na koszulkach.</w:t>
      </w:r>
    </w:p>
    <w:p w14:paraId="6C157C97" w14:textId="77777777" w:rsidR="00310B0F" w:rsidRPr="00310B0F" w:rsidRDefault="00310B0F" w:rsidP="00310B0F">
      <w:pPr>
        <w:pStyle w:val="NormalnyWeb"/>
        <w:numPr>
          <w:ilvl w:val="0"/>
          <w:numId w:val="10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Kapitan drużyny odpowiada za kontakt z sędziami i organizatorem.</w:t>
      </w:r>
    </w:p>
    <w:p w14:paraId="0F59A75E" w14:textId="77777777" w:rsidR="00310B0F" w:rsidRPr="00310B0F" w:rsidRDefault="00310B0F" w:rsidP="00310B0F">
      <w:pPr>
        <w:pStyle w:val="NormalnyWeb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10B0F">
        <w:rPr>
          <w:rFonts w:ascii="Calibri" w:hAnsi="Calibri" w:cs="Calibri"/>
          <w:b/>
          <w:bCs/>
          <w:color w:val="000000"/>
          <w:sz w:val="20"/>
          <w:szCs w:val="20"/>
        </w:rPr>
        <w:t>§11 Odpowiedzialność organizatora</w:t>
      </w:r>
    </w:p>
    <w:p w14:paraId="7D767405" w14:textId="77777777" w:rsidR="00310B0F" w:rsidRPr="00310B0F" w:rsidRDefault="00310B0F" w:rsidP="00310B0F">
      <w:pPr>
        <w:pStyle w:val="NormalnyWeb"/>
        <w:numPr>
          <w:ilvl w:val="0"/>
          <w:numId w:val="11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Organizator odpowiada za przebieg turnieju i zapewnienie obsługi sędziowskiej oraz technicznej.</w:t>
      </w:r>
    </w:p>
    <w:p w14:paraId="1BC352B0" w14:textId="38BB30AA" w:rsidR="00310B0F" w:rsidRPr="00310B0F" w:rsidRDefault="00310B0F" w:rsidP="00310B0F">
      <w:pPr>
        <w:pStyle w:val="NormalnyWeb"/>
        <w:numPr>
          <w:ilvl w:val="0"/>
          <w:numId w:val="11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Organizator nie ponosi odpowiedzialności za rzeczy wartościowe pozostawione w szatniach i na obiekcie.</w:t>
      </w:r>
    </w:p>
    <w:p w14:paraId="7D1CEF85" w14:textId="57ACD063" w:rsidR="00310B0F" w:rsidRPr="00310B0F" w:rsidRDefault="00310B0F" w:rsidP="00310B0F">
      <w:pPr>
        <w:pStyle w:val="NormalnyWeb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10B0F">
        <w:rPr>
          <w:rFonts w:ascii="Calibri" w:hAnsi="Calibri" w:cs="Calibri"/>
          <w:b/>
          <w:bCs/>
          <w:color w:val="000000"/>
          <w:sz w:val="20"/>
          <w:szCs w:val="20"/>
        </w:rPr>
        <w:t>§12 Postanowienia końcowe</w:t>
      </w:r>
    </w:p>
    <w:p w14:paraId="5A1DC0D8" w14:textId="77777777" w:rsidR="00310B0F" w:rsidRPr="00310B0F" w:rsidRDefault="00310B0F" w:rsidP="00310B0F">
      <w:pPr>
        <w:pStyle w:val="NormalnyWeb"/>
        <w:numPr>
          <w:ilvl w:val="0"/>
          <w:numId w:val="12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Organizator zastrzega sobie prawo do interpretacji niniejszego regulaminu.</w:t>
      </w:r>
    </w:p>
    <w:p w14:paraId="427BFE4D" w14:textId="77777777" w:rsidR="00310B0F" w:rsidRPr="00310B0F" w:rsidRDefault="00310B0F" w:rsidP="00310B0F">
      <w:pPr>
        <w:pStyle w:val="NormalnyWeb"/>
        <w:numPr>
          <w:ilvl w:val="0"/>
          <w:numId w:val="12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Organizator może wprowadzać zmiany w regulaminie z ważnych przyczyn organizacyjnych o czym poinformuje uczestników przed rozpoczęciem turnieju.</w:t>
      </w:r>
    </w:p>
    <w:p w14:paraId="29D7B607" w14:textId="77777777" w:rsidR="00310B0F" w:rsidRPr="00310B0F" w:rsidRDefault="00310B0F" w:rsidP="00310B0F">
      <w:pPr>
        <w:pStyle w:val="NormalnyWeb"/>
        <w:numPr>
          <w:ilvl w:val="0"/>
          <w:numId w:val="12"/>
        </w:numPr>
        <w:rPr>
          <w:rFonts w:ascii="Calibri" w:hAnsi="Calibri" w:cs="Calibri"/>
          <w:color w:val="000000"/>
          <w:sz w:val="20"/>
          <w:szCs w:val="20"/>
        </w:rPr>
      </w:pPr>
      <w:r w:rsidRPr="00310B0F">
        <w:rPr>
          <w:rFonts w:ascii="Calibri" w:hAnsi="Calibri" w:cs="Calibri"/>
          <w:color w:val="000000"/>
          <w:sz w:val="20"/>
          <w:szCs w:val="20"/>
        </w:rPr>
        <w:t>W sprawach nieuregulowanych niniejszym regulaminem zastosowanie mają przepisy prawa polskiego oraz przepisy FIBA.</w:t>
      </w:r>
    </w:p>
    <w:p w14:paraId="4856B4C5" w14:textId="77777777" w:rsidR="00C33169" w:rsidRDefault="00C33169"/>
    <w:sectPr w:rsidR="00C33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2C6"/>
    <w:multiLevelType w:val="multilevel"/>
    <w:tmpl w:val="59BCF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3645A"/>
    <w:multiLevelType w:val="multilevel"/>
    <w:tmpl w:val="5340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E52BA"/>
    <w:multiLevelType w:val="multilevel"/>
    <w:tmpl w:val="D590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4B18"/>
    <w:multiLevelType w:val="multilevel"/>
    <w:tmpl w:val="1BD0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02BA7"/>
    <w:multiLevelType w:val="multilevel"/>
    <w:tmpl w:val="E22C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F07D9A"/>
    <w:multiLevelType w:val="multilevel"/>
    <w:tmpl w:val="A094F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07D2E"/>
    <w:multiLevelType w:val="multilevel"/>
    <w:tmpl w:val="5FCC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9175B0"/>
    <w:multiLevelType w:val="multilevel"/>
    <w:tmpl w:val="59686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0C3165"/>
    <w:multiLevelType w:val="multilevel"/>
    <w:tmpl w:val="3D04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D102DE"/>
    <w:multiLevelType w:val="multilevel"/>
    <w:tmpl w:val="36C6B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613D93"/>
    <w:multiLevelType w:val="multilevel"/>
    <w:tmpl w:val="CF88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4D1B68"/>
    <w:multiLevelType w:val="multilevel"/>
    <w:tmpl w:val="2A2A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8615001">
    <w:abstractNumId w:val="5"/>
  </w:num>
  <w:num w:numId="2" w16cid:durableId="1802461923">
    <w:abstractNumId w:val="9"/>
  </w:num>
  <w:num w:numId="3" w16cid:durableId="897208484">
    <w:abstractNumId w:val="8"/>
  </w:num>
  <w:num w:numId="4" w16cid:durableId="237398987">
    <w:abstractNumId w:val="10"/>
  </w:num>
  <w:num w:numId="5" w16cid:durableId="850339161">
    <w:abstractNumId w:val="3"/>
  </w:num>
  <w:num w:numId="6" w16cid:durableId="585001115">
    <w:abstractNumId w:val="1"/>
  </w:num>
  <w:num w:numId="7" w16cid:durableId="86660624">
    <w:abstractNumId w:val="6"/>
  </w:num>
  <w:num w:numId="8" w16cid:durableId="1664117088">
    <w:abstractNumId w:val="11"/>
  </w:num>
  <w:num w:numId="9" w16cid:durableId="526598361">
    <w:abstractNumId w:val="7"/>
  </w:num>
  <w:num w:numId="10" w16cid:durableId="1063216929">
    <w:abstractNumId w:val="2"/>
  </w:num>
  <w:num w:numId="11" w16cid:durableId="1553618225">
    <w:abstractNumId w:val="4"/>
  </w:num>
  <w:num w:numId="12" w16cid:durableId="67515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0F"/>
    <w:rsid w:val="001613DB"/>
    <w:rsid w:val="00310B0F"/>
    <w:rsid w:val="005F0D40"/>
    <w:rsid w:val="006D70F6"/>
    <w:rsid w:val="00887992"/>
    <w:rsid w:val="00A554E7"/>
    <w:rsid w:val="00C3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6FB520"/>
  <w15:chartTrackingRefBased/>
  <w15:docId w15:val="{19541368-119A-4241-A324-FE57BA4F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0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B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B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B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B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B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B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B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B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B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B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B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B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B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B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B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B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B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B0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10B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10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Kaliski Jakub</dc:creator>
  <cp:keywords/>
  <dc:description/>
  <cp:lastModifiedBy>Kaliski Jakub</cp:lastModifiedBy>
  <cp:revision>1</cp:revision>
  <dcterms:created xsi:type="dcterms:W3CDTF">2025-10-29T09:47:00Z</dcterms:created>
  <dcterms:modified xsi:type="dcterms:W3CDTF">2025-10-29T09:50:00Z</dcterms:modified>
</cp:coreProperties>
</file>